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30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66871E9E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了解消息队列中间件的基本概念及应用场景</w:t>
            </w:r>
          </w:p>
          <w:p w14:paraId="257368E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熟悉 RabbitMQ 和 Kafka 的核心架构与特性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cs="宋体"/>
                <w:sz w:val="21"/>
                <w:szCs w:val="21"/>
                <w:shd w:val="clear" w:color="auto" w:fill="auto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掌握 RabbitMQ 和 Kafka 在 Spring Boot 项目中的集成方法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1D7DF2D5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能够在 Spring Boot 项目中配置 RabbitMQ 基础环境</w:t>
            </w:r>
          </w:p>
          <w:p w14:paraId="0F40958B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完成 RabbitMQ 生产者与消费者的代码实现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实现 Kafka 主题创建与消息收发功能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10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消息队列是分布式系统的关键组件，通过本单元学习，培养学生对分布式系统架构的理解能力，提升在高并发场景下的数据处理思维，增强代码规范意识与问题排查能力，为后续微服务开发奠定基础。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4DDFEDD3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  <w:lang w:val="en-US" w:eastAsia="zh-CN"/>
              </w:rPr>
              <w:t>1.</w:t>
            </w:r>
            <w:r>
              <w:rPr>
                <w:rFonts w:hint="eastAsia"/>
                <w:kern w:val="2"/>
              </w:rPr>
              <w:t>RabbitMQ 的交换机类型与消息路由机制</w:t>
            </w:r>
          </w:p>
          <w:p w14:paraId="72D4237F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  <w:lang w:val="en-US" w:eastAsia="zh-CN"/>
              </w:rPr>
              <w:t>2.</w:t>
            </w:r>
            <w:r>
              <w:rPr>
                <w:rFonts w:hint="eastAsia"/>
                <w:kern w:val="2"/>
              </w:rPr>
              <w:t>Kafka 的分区机制与消费者组概念</w:t>
            </w:r>
          </w:p>
          <w:p w14:paraId="6ABFCCE9">
            <w:pPr>
              <w:pStyle w:val="10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421458DF">
            <w:pPr>
              <w:pStyle w:val="10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RabbitMQ 复杂路由规则的配置与调试</w:t>
            </w:r>
          </w:p>
          <w:p w14:paraId="369003FD">
            <w:pPr>
              <w:pStyle w:val="10"/>
              <w:spacing w:before="0" w:beforeAutospacing="0" w:after="0" w:afterAutospacing="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Kafka 分区分配策略与消费偏移量管理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18375"/>
                                    <a:ext cx="857250" cy="976838"/>
                                    <a:chOff x="-6350" y="192975"/>
                                    <a:chExt cx="857250" cy="976838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92975"/>
                                      <a:ext cx="609600" cy="976838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Boot与消息队列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ascii="Segoe UI" w:hAnsi="Segoe UI" w:eastAsia="Segoe UI" w:cs="Segoe UI"/>
                                            <w:i w:val="0"/>
                                            <w:iCs w:val="0"/>
                                            <w:caps w:val="0"/>
                                            <w:spacing w:val="0"/>
                                            <w:sz w:val="19"/>
                                            <w:szCs w:val="19"/>
                                            <w:shd w:val="clear" w:fill="FFFFFF"/>
                                          </w:rPr>
                                          <w:t xml:space="preserve">Spring Boot </w:t>
                                        </w:r>
                                        <w:r>
                                          <w:rPr>
                                            <w:rFonts w:hint="eastAsia" w:ascii="Segoe UI" w:hAnsi="Segoe UI" w:eastAsia="宋体" w:cs="Segoe UI"/>
                                            <w:i w:val="0"/>
                                            <w:iCs w:val="0"/>
                                            <w:caps w:val="0"/>
                                            <w:spacing w:val="0"/>
                                            <w:sz w:val="19"/>
                                            <w:szCs w:val="19"/>
                                            <w:shd w:val="clear" w:fill="FFFFFF"/>
                                            <w:lang w:val="en-US" w:eastAsia="zh-CN"/>
                                          </w:rPr>
                                          <w:t>集成</w:t>
                                        </w:r>
                                        <w:r>
                                          <w:rPr>
                                            <w:rFonts w:ascii="Segoe UI" w:hAnsi="Segoe UI" w:eastAsia="Segoe UI" w:cs="Segoe UI"/>
                                            <w:i w:val="0"/>
                                            <w:iCs w:val="0"/>
                                            <w:caps w:val="0"/>
                                            <w:spacing w:val="0"/>
                                            <w:sz w:val="19"/>
                                            <w:szCs w:val="19"/>
                                            <w:shd w:val="clear" w:fill="FFFFFF"/>
                                          </w:rPr>
                                          <w:t xml:space="preserve"> RabbitMQ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18375;height:976838;width:857250;" coordorigin="-6350,192975" coordsize="857250,97683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92975;height:976838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Boot与消息队列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</w:t>
                                  </w: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 xml:space="preserve">Spring Boot </w:t>
                                  </w:r>
                                  <w:r>
                                    <w:rPr>
                                      <w:rFonts w:hint="eastAsia" w:ascii="Segoe UI" w:hAnsi="Segoe UI" w:eastAsia="宋体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  <w:lang w:val="en-US" w:eastAsia="zh-CN"/>
                                    </w:rPr>
                                    <w:t>集成</w:t>
                                  </w: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 xml:space="preserve"> RabbitMQ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消息队列基础概念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消息队列基础概念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RabbitMQ 集成</w:t>
                                  </w:r>
                                </w:p>
                                <w:p w14:paraId="1133D8DA">
                                  <w:pPr>
                                    <w:pStyle w:val="9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9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7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RabbitMQ 集成</w:t>
                            </w:r>
                          </w:p>
                          <w:p w14:paraId="1133D8DA">
                            <w:pPr>
                              <w:pStyle w:val="9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9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7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3、Kafka 集成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3、Kafka 集成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实现 Kafka 分区消息的生产与消费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17080B04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47729F71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3C0E4116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2858E707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453B119A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23E9779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440551F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7871C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7C2EAE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38A09A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2D7394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A8FC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BFFC9C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08C2E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AFAC7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829932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2BD1C9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379747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962343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C6E74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B58A2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5DEEE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05537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2ECC7E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62AC3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F6489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35010AB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289B7E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265B2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C7812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33946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B2664C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6B738C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3FC1D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C068B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A8DD8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7B3056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795D4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9B7E4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80CBE8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1412AD2D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54F2E2A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340B0CD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教师介绍课程内容：消息队列在分布式系统中的作用，对比同步与异步通信的差异，引出 RabbitMQ 和 Kafka 两种主流中间件的应用场景。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提问：“在电商系统中，下单后需要同时触发库存扣减、积分发放、消息通知等多个操作，如何避免因某一环节卡顿导致整个系统响应缓慢？” 通过实际场景引出消息队列的异步解耦价值。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799EAD77">
            <w:pPr>
              <w:spacing w:line="400" w:lineRule="exact"/>
              <w:jc w:val="left"/>
              <w:rPr>
                <w:sz w:val="24"/>
              </w:rPr>
            </w:pPr>
          </w:p>
          <w:p w14:paraId="2E7A6ED5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9"/>
                <w:szCs w:val="19"/>
                <w:shd w:val="clear" w:fill="FFFFFF"/>
              </w:rPr>
              <w:t>一、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消息队列基础概念</w:t>
            </w:r>
          </w:p>
          <w:p w14:paraId="0526D676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核心作用</w:t>
            </w:r>
          </w:p>
          <w:p w14:paraId="3B09A01F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7B4086C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异步通信：提升系统响应速度</w:t>
            </w:r>
          </w:p>
          <w:p w14:paraId="3C3223F5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削峰填谷：缓解高并发流量压力</w:t>
            </w:r>
          </w:p>
          <w:p w14:paraId="5E079D06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系统解耦：降低模块间耦合度</w:t>
            </w:r>
          </w:p>
          <w:p w14:paraId="1ED1EE9F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1B25747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常见应用场景</w:t>
            </w:r>
          </w:p>
          <w:p w14:paraId="650FAC36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22F243E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订单系统：下单后异步处理物流、支付通知</w:t>
            </w:r>
          </w:p>
          <w:p w14:paraId="34C31471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日志系统：异步收集与存储日志</w:t>
            </w:r>
          </w:p>
          <w:p w14:paraId="19C37B40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实时数据分析：流式数据处理</w:t>
            </w:r>
          </w:p>
          <w:p w14:paraId="399D2986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二、RabbitMQ 在 Spring Boot 中的集成</w:t>
            </w:r>
          </w:p>
          <w:p w14:paraId="642B02B4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核心架构组件</w:t>
            </w:r>
          </w:p>
          <w:p w14:paraId="45B3698D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5706F5C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Broker：消息中间件服务器</w:t>
            </w:r>
          </w:p>
          <w:p w14:paraId="715BAD2F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Exchange：消息交换机，负责路由消息</w:t>
            </w:r>
          </w:p>
          <w:p w14:paraId="732D6FEE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Queue：消息队列，存储待消费消息</w:t>
            </w:r>
          </w:p>
          <w:p w14:paraId="243F026F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Binding：交换机与队列的绑定规则</w:t>
            </w:r>
          </w:p>
          <w:p w14:paraId="254FF0F4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02A17E4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9C0631D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@Service public class RabbitProducer { @Autowired private AmqpTemplate amqpTemplate; public void sendMessage(String routingKey, String message) { amqpTemplate.convertAndSend("exchange.direct", routingKey, message); } }</w:t>
            </w:r>
          </w:p>
          <w:p w14:paraId="0CF19741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@Service</w:t>
            </w:r>
          </w:p>
          <w:p w14:paraId="5A2A61A6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RabbitProducer {</w:t>
            </w:r>
          </w:p>
          <w:p w14:paraId="687CDB16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@Autowired</w:t>
            </w:r>
          </w:p>
          <w:p w14:paraId="0505A570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private AmqpTemplate amqpTemplate;</w:t>
            </w:r>
          </w:p>
          <w:p w14:paraId="08BBB856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</w:t>
            </w:r>
          </w:p>
          <w:p w14:paraId="1A0811C4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public void sendMessage(String routingKey, String message) {</w:t>
            </w:r>
          </w:p>
          <w:p w14:paraId="406F26B6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amqpTemplate.convertAndSend("exchange.direct", routingKey, message);</w:t>
            </w:r>
          </w:p>
          <w:p w14:paraId="4FA8D550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}</w:t>
            </w:r>
          </w:p>
          <w:p w14:paraId="127EE94F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3F184BD4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57F6223">
            <w:pPr>
              <w:spacing w:line="400" w:lineRule="exact"/>
              <w:ind w:firstLine="48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@Service</w:t>
            </w:r>
          </w:p>
          <w:p w14:paraId="190EE936">
            <w:pPr>
              <w:spacing w:line="400" w:lineRule="exact"/>
              <w:ind w:firstLine="48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RabbitConsumer {</w:t>
            </w:r>
          </w:p>
          <w:p w14:paraId="54E8EE5E">
            <w:pPr>
              <w:spacing w:line="400" w:lineRule="exact"/>
              <w:ind w:firstLine="48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@RabbitListener(queues = "queue.direct")</w:t>
            </w:r>
          </w:p>
          <w:p w14:paraId="7085355A">
            <w:pPr>
              <w:spacing w:line="400" w:lineRule="exact"/>
              <w:ind w:firstLine="48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public void processMessage(String message) {</w:t>
            </w:r>
          </w:p>
          <w:p w14:paraId="3C519146">
            <w:pPr>
              <w:spacing w:line="400" w:lineRule="exact"/>
              <w:ind w:firstLine="48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   System.out.println("接收消息：" + message);</w:t>
            </w:r>
          </w:p>
          <w:p w14:paraId="61A05ACB">
            <w:pPr>
              <w:spacing w:line="400" w:lineRule="exact"/>
              <w:ind w:firstLine="48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}</w:t>
            </w:r>
          </w:p>
          <w:p w14:paraId="1DB25A23">
            <w:pPr>
              <w:spacing w:line="400" w:lineRule="exact"/>
              <w:ind w:firstLine="48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7F93506E">
            <w:pPr>
              <w:spacing w:line="400" w:lineRule="exact"/>
              <w:ind w:firstLine="48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2E65125">
            <w:pPr>
              <w:spacing w:line="400" w:lineRule="exact"/>
              <w:ind w:firstLine="48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D2158A7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消息队列的核心价值：异步、解耦、削峰</w:t>
            </w:r>
          </w:p>
          <w:p w14:paraId="2A35B21A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RabbitMQ 的关键配置：交换机类型、绑定规则</w:t>
            </w:r>
          </w:p>
          <w:p w14:paraId="57EBE1A1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Kafka 的核心概念：分区、消费者组、主题</w:t>
            </w:r>
          </w:p>
          <w:p w14:paraId="393349C7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两者选择建议：业务复杂度优先选 RabbitMQ，吞吐量优先选 Kafka</w:t>
            </w:r>
          </w:p>
          <w:p w14:paraId="5A015A23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 RabbitMQ 的死信队列功能，处理消费失败的消息</w:t>
            </w:r>
          </w:p>
          <w:p w14:paraId="0AAE94F8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B6B367E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2D971BC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8FE2DCC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编写 Kafka 消费者代码，实现手动提交消费偏移量</w:t>
            </w:r>
          </w:p>
          <w:p w14:paraId="1CE85060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设计一个简单的订单系统场景，说明如何选择消息队列中间件</w:t>
            </w:r>
          </w:p>
          <w:p w14:paraId="72431C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 w14:paraId="3955C38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561DE7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3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868805"/>
                      <wp:effectExtent l="7620" t="7620" r="17780" b="1333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868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4A3D2F1">
                                  <w:pPr>
                                    <w:ind w:firstLine="602" w:firstLineChars="20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 消息队列中间件集成</w:t>
                                  </w:r>
                                </w:p>
                                <w:p w14:paraId="7E25D95F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一、消息队列基础</w:t>
                                  </w:r>
                                </w:p>
                                <w:p w14:paraId="438B9903">
                                  <w:p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异步通信原理</w:t>
                                  </w:r>
                                </w:p>
                                <w:p w14:paraId="2DE8FC03">
                                  <w:p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三大核心作用</w:t>
                                  </w:r>
                                </w:p>
                                <w:p w14:paraId="61CF1863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二、RabbitMQ 集成</w:t>
                                  </w:r>
                                </w:p>
                                <w:p w14:paraId="03346BAE">
                                  <w:p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架构：Exchange、Queue、Binding</w:t>
                                  </w:r>
                                </w:p>
                                <w:p w14:paraId="4AEEC5C2">
                                  <w:p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关键配置：application.yml</w:t>
                                  </w:r>
                                </w:p>
                                <w:p w14:paraId="0E20B7B1">
                                  <w:p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3.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代码示例：Producer/Consumer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47.15pt;width:295.6pt;z-index:251671552;mso-width-relative:page;mso-height-relative:page;" fillcolor="#D9D9D9" filled="t" stroked="t" coordsize="21600,21600" o:gfxdata="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bMS2dYAAAAIAQAADwAAAAAAAAABACAA&#10;AAAiAAAAZHJzL2Rvd25yZXYueG1sUEsBAhQAFAAAAAgAh07iQJ0ZI3B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4A3D2F1">
                            <w:pPr>
                              <w:ind w:firstLine="602" w:firstLineChars="20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 消息队列中间件集成</w:t>
                            </w:r>
                          </w:p>
                          <w:p w14:paraId="7E25D95F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一、消息队列基础</w:t>
                            </w:r>
                          </w:p>
                          <w:p w14:paraId="438B9903">
                            <w:pPr>
                              <w:ind w:firstLine="480" w:firstLineChars="200"/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异步通信原理</w:t>
                            </w:r>
                          </w:p>
                          <w:p w14:paraId="2DE8FC03">
                            <w:pPr>
                              <w:ind w:firstLine="480" w:firstLineChars="200"/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三大核心作用</w:t>
                            </w:r>
                          </w:p>
                          <w:p w14:paraId="61CF1863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二、RabbitMQ 集成</w:t>
                            </w:r>
                          </w:p>
                          <w:p w14:paraId="03346BAE">
                            <w:pPr>
                              <w:ind w:firstLine="480" w:firstLineChars="200"/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架构：Exchange、Queue、Binding</w:t>
                            </w:r>
                          </w:p>
                          <w:p w14:paraId="4AEEC5C2">
                            <w:pPr>
                              <w:ind w:firstLine="480" w:firstLineChars="200"/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关键配置：application.yml</w:t>
                            </w:r>
                          </w:p>
                          <w:p w14:paraId="0E20B7B1">
                            <w:pPr>
                              <w:ind w:firstLine="480" w:firstLineChars="200"/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代码示例：Producer/Consumer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3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3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3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在消息队列集成教学中，学生易混淆 RabbitMQ 的交换机类型与 Kafka 的分区概念。建议通过可视化工具（如 RabbitMQ 管理界面、Kafka 监控工具）辅助教学，让学生直观观察消息路由与分区分配过程。此外，可增加高可用场景下的配置练习（如 RabbitMQ 集群、Kafka 副本机制），提升学生对分布式系统可靠性的理解。实践中发现，部分学生对消息确认机制理解不深，后续可增加异常处理与消息重试的案例演示。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5503D1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95172B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CC55041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6EB00099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21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20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4"/>
    <w:qFormat/>
    <w:uiPriority w:val="0"/>
    <w:rPr>
      <w:sz w:val="18"/>
      <w:szCs w:val="18"/>
    </w:rPr>
  </w:style>
  <w:style w:type="paragraph" w:styleId="7">
    <w:name w:val="footer"/>
    <w:basedOn w:val="1"/>
    <w:link w:val="1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26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0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Typewriter"/>
    <w:basedOn w:val="13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6">
    <w:name w:val="Hyperlink"/>
    <w:basedOn w:val="13"/>
    <w:semiHidden/>
    <w:unhideWhenUsed/>
    <w:qFormat/>
    <w:uiPriority w:val="99"/>
    <w:rPr>
      <w:color w:val="0000FF"/>
      <w:u w:val="single"/>
    </w:rPr>
  </w:style>
  <w:style w:type="character" w:styleId="17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8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9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20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21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2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4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5">
    <w:name w:val="标题 3 字符"/>
    <w:basedOn w:val="13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6">
    <w:name w:val="HTML 预设格式 字符"/>
    <w:basedOn w:val="13"/>
    <w:link w:val="9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1082</Words>
  <Characters>1774</Characters>
  <Lines>23</Lines>
  <Paragraphs>6</Paragraphs>
  <TotalTime>27</TotalTime>
  <ScaleCrop>false</ScaleCrop>
  <LinksUpToDate>false</LinksUpToDate>
  <CharactersWithSpaces>1946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2025-06-30T08:27:21Z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79997EA23920491587CC66DC7F771C53_13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